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pict>
          <v:rect id="_x0000_i1025" style="width:0;height:1.5pt" o:hralign="center" o:hrstd="t" o:hr="t" fillcolor="#a0a0a0" stroked="f"/>
        </w:pict>
      </w:r>
    </w:p>
    <w:tbl>
      <w:tblPr>
        <w:tblW w:w="5000" w:type="pct"/>
        <w:jc w:val="center"/>
        <w:tblCellSpacing w:w="15" w:type="dxa"/>
        <w:tblCellMar>
          <w:top w:w="15" w:type="dxa"/>
          <w:left w:w="15" w:type="dxa"/>
          <w:bottom w:w="15" w:type="dxa"/>
          <w:right w:w="15" w:type="dxa"/>
        </w:tblCellMar>
        <w:tblLook w:val="04A0"/>
      </w:tblPr>
      <w:tblGrid>
        <w:gridCol w:w="2805"/>
        <w:gridCol w:w="2786"/>
        <w:gridCol w:w="2805"/>
      </w:tblGrid>
      <w:tr w:rsidR="00167DD2" w:rsidRPr="00167DD2" w:rsidTr="00167DD2">
        <w:trPr>
          <w:tblCellSpacing w:w="15" w:type="dxa"/>
          <w:jc w:val="center"/>
        </w:trPr>
        <w:tc>
          <w:tcPr>
            <w:tcW w:w="1250" w:type="pct"/>
            <w:vAlign w:val="center"/>
            <w:hideMark/>
          </w:tcPr>
          <w:p w:rsidR="00167DD2" w:rsidRPr="00167DD2" w:rsidRDefault="00167DD2" w:rsidP="00167DD2">
            <w:pPr>
              <w:spacing w:after="0" w:line="240" w:lineRule="auto"/>
              <w:jc w:val="right"/>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1714500" cy="1285875"/>
                  <wp:effectExtent l="19050" t="0" r="0" b="0"/>
                  <wp:docPr id="2" name="Εικόνα 2" descr="http://users.telenet.be/willaert/MD/pickini/pics/pick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sers.telenet.be/willaert/MD/pickini/pics/pickini.JPG"/>
                          <pic:cNvPicPr>
                            <a:picLocks noChangeAspect="1" noChangeArrowheads="1"/>
                          </pic:cNvPicPr>
                        </pic:nvPicPr>
                        <pic:blipFill>
                          <a:blip r:embed="rId4" cstate="print"/>
                          <a:srcRect/>
                          <a:stretch>
                            <a:fillRect/>
                          </a:stretch>
                        </pic:blipFill>
                        <pic:spPr bwMode="auto">
                          <a:xfrm>
                            <a:off x="0" y="0"/>
                            <a:ext cx="1714500" cy="1285875"/>
                          </a:xfrm>
                          <a:prstGeom prst="rect">
                            <a:avLst/>
                          </a:prstGeom>
                          <a:noFill/>
                          <a:ln w="9525">
                            <a:noFill/>
                            <a:miter lim="800000"/>
                            <a:headEnd/>
                            <a:tailEnd/>
                          </a:ln>
                        </pic:spPr>
                      </pic:pic>
                    </a:graphicData>
                  </a:graphic>
                </wp:inline>
              </w:drawing>
            </w:r>
          </w:p>
        </w:tc>
        <w:tc>
          <w:tcPr>
            <w:tcW w:w="2500" w:type="pct"/>
            <w:vAlign w:val="center"/>
            <w:hideMark/>
          </w:tcPr>
          <w:p w:rsidR="00167DD2" w:rsidRPr="00167DD2" w:rsidRDefault="00167DD2" w:rsidP="00167DD2">
            <w:pPr>
              <w:spacing w:after="0" w:line="240" w:lineRule="auto"/>
              <w:jc w:val="center"/>
              <w:rPr>
                <w:rFonts w:ascii="Times New Roman" w:eastAsia="Times New Roman" w:hAnsi="Times New Roman" w:cs="Times New Roman"/>
                <w:sz w:val="24"/>
                <w:szCs w:val="24"/>
                <w:lang w:eastAsia="el-GR"/>
              </w:rPr>
            </w:pPr>
            <w:proofErr w:type="spellStart"/>
            <w:r w:rsidRPr="00167DD2">
              <w:rPr>
                <w:rFonts w:ascii="Arial" w:eastAsia="Times New Roman" w:hAnsi="Arial" w:cs="Arial"/>
                <w:sz w:val="36"/>
                <w:szCs w:val="36"/>
                <w:lang w:eastAsia="el-GR"/>
              </w:rPr>
              <w:t>Coils</w:t>
            </w:r>
            <w:proofErr w:type="spellEnd"/>
            <w:r w:rsidRPr="00167DD2">
              <w:rPr>
                <w:rFonts w:ascii="Arial" w:eastAsia="Times New Roman" w:hAnsi="Arial" w:cs="Arial"/>
                <w:sz w:val="36"/>
                <w:szCs w:val="36"/>
                <w:lang w:eastAsia="el-GR"/>
              </w:rPr>
              <w:t xml:space="preserve"> </w:t>
            </w:r>
          </w:p>
        </w:tc>
        <w:tc>
          <w:tcPr>
            <w:tcW w:w="1250" w:type="pct"/>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1714500" cy="1285875"/>
                  <wp:effectExtent l="19050" t="0" r="0" b="0"/>
                  <wp:docPr id="3" name="Εικόνα 3" descr="http://users.telenet.be/willaert/MD/pickini/pics/pick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sers.telenet.be/willaert/MD/pickini/pics/pickini.JPG"/>
                          <pic:cNvPicPr>
                            <a:picLocks noChangeAspect="1" noChangeArrowheads="1"/>
                          </pic:cNvPicPr>
                        </pic:nvPicPr>
                        <pic:blipFill>
                          <a:blip r:embed="rId4" cstate="print"/>
                          <a:srcRect/>
                          <a:stretch>
                            <a:fillRect/>
                          </a:stretch>
                        </pic:blipFill>
                        <pic:spPr bwMode="auto">
                          <a:xfrm>
                            <a:off x="0" y="0"/>
                            <a:ext cx="1714500" cy="1285875"/>
                          </a:xfrm>
                          <a:prstGeom prst="rect">
                            <a:avLst/>
                          </a:prstGeom>
                          <a:noFill/>
                          <a:ln w="9525">
                            <a:noFill/>
                            <a:miter lim="800000"/>
                            <a:headEnd/>
                            <a:tailEnd/>
                          </a:ln>
                        </pic:spPr>
                      </pic:pic>
                    </a:graphicData>
                  </a:graphic>
                </wp:inline>
              </w:drawing>
            </w:r>
          </w:p>
        </w:tc>
      </w:tr>
    </w:tbl>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pict>
          <v:rect id="_x0000_i1026" style="width:0;height:1.5pt" o:hralign="center" o:hrstd="t" o:hr="t" fillcolor="#a0a0a0" stroked="f"/>
        </w:pict>
      </w:r>
    </w:p>
    <w:p w:rsidR="00167DD2" w:rsidRPr="00167DD2" w:rsidRDefault="00167DD2" w:rsidP="00167DD2">
      <w:pPr>
        <w:spacing w:after="240" w:line="240" w:lineRule="auto"/>
        <w:rPr>
          <w:rFonts w:ascii="Times New Roman" w:eastAsia="Times New Roman" w:hAnsi="Times New Roman" w:cs="Times New Roman"/>
          <w:sz w:val="24"/>
          <w:szCs w:val="24"/>
          <w:lang w:val="en-US" w:eastAsia="el-GR"/>
        </w:rPr>
      </w:pPr>
      <w:r w:rsidRPr="00167DD2">
        <w:rPr>
          <w:rFonts w:ascii="Times New Roman" w:eastAsia="Times New Roman" w:hAnsi="Times New Roman" w:cs="Times New Roman"/>
          <w:sz w:val="24"/>
          <w:szCs w:val="24"/>
          <w:lang w:val="en-US" w:eastAsia="el-GR"/>
        </w:rPr>
        <w:t>As with most pulse induction detectors, the Pickini detector uses a single monoloop coil.</w:t>
      </w:r>
      <w:r w:rsidRPr="00167DD2">
        <w:rPr>
          <w:rFonts w:ascii="Times New Roman" w:eastAsia="Times New Roman" w:hAnsi="Times New Roman" w:cs="Times New Roman"/>
          <w:sz w:val="24"/>
          <w:szCs w:val="24"/>
          <w:lang w:val="en-US" w:eastAsia="el-GR"/>
        </w:rPr>
        <w:br/>
        <w:t>The coil inductance should be between 200 and 500 microhenry.</w:t>
      </w:r>
      <w:r w:rsidRPr="00167DD2">
        <w:rPr>
          <w:rFonts w:ascii="Times New Roman" w:eastAsia="Times New Roman" w:hAnsi="Times New Roman" w:cs="Times New Roman"/>
          <w:sz w:val="24"/>
          <w:szCs w:val="24"/>
          <w:lang w:val="en-US" w:eastAsia="el-GR"/>
        </w:rPr>
        <w:br/>
        <w:t xml:space="preserve">The easiest coil to build is a basic round coil </w:t>
      </w:r>
    </w:p>
    <w:p w:rsidR="00167DD2" w:rsidRPr="00167DD2" w:rsidRDefault="00167DD2" w:rsidP="00167DD2">
      <w:pPr>
        <w:spacing w:before="100" w:beforeAutospacing="1" w:after="100" w:afterAutospacing="1" w:line="240" w:lineRule="auto"/>
        <w:ind w:left="1440"/>
        <w:outlineLvl w:val="2"/>
        <w:rPr>
          <w:rFonts w:ascii="Times New Roman" w:eastAsia="Times New Roman" w:hAnsi="Times New Roman" w:cs="Times New Roman"/>
          <w:b/>
          <w:bCs/>
          <w:sz w:val="27"/>
          <w:szCs w:val="27"/>
          <w:lang w:val="en-US" w:eastAsia="el-GR"/>
        </w:rPr>
      </w:pPr>
      <w:r w:rsidRPr="00167DD2">
        <w:rPr>
          <w:rFonts w:ascii="Times New Roman" w:eastAsia="Times New Roman" w:hAnsi="Times New Roman" w:cs="Times New Roman"/>
          <w:b/>
          <w:bCs/>
          <w:sz w:val="27"/>
          <w:szCs w:val="27"/>
          <w:lang w:val="en-US" w:eastAsia="el-GR"/>
        </w:rPr>
        <w:t>Round coil construction.</w:t>
      </w:r>
    </w:p>
    <w:p w:rsidR="00167DD2" w:rsidRPr="00167DD2" w:rsidRDefault="00167DD2" w:rsidP="00167DD2">
      <w:pPr>
        <w:spacing w:after="0" w:line="240" w:lineRule="auto"/>
        <w:rPr>
          <w:rFonts w:ascii="Times New Roman" w:eastAsia="Times New Roman" w:hAnsi="Times New Roman" w:cs="Times New Roman"/>
          <w:sz w:val="24"/>
          <w:szCs w:val="24"/>
          <w:lang w:val="en-US" w:eastAsia="el-GR"/>
        </w:rPr>
      </w:pPr>
      <w:r w:rsidRPr="00167DD2">
        <w:rPr>
          <w:rFonts w:ascii="Times New Roman" w:eastAsia="Times New Roman" w:hAnsi="Times New Roman" w:cs="Times New Roman"/>
          <w:sz w:val="24"/>
          <w:szCs w:val="24"/>
          <w:lang w:val="en-US" w:eastAsia="el-GR"/>
        </w:rPr>
        <w:br/>
      </w:r>
      <w:proofErr w:type="gramStart"/>
      <w:r w:rsidRPr="00167DD2">
        <w:rPr>
          <w:rFonts w:ascii="Times New Roman" w:eastAsia="Times New Roman" w:hAnsi="Times New Roman" w:cs="Times New Roman"/>
          <w:sz w:val="24"/>
          <w:szCs w:val="24"/>
          <w:lang w:val="en-US" w:eastAsia="el-GR"/>
        </w:rPr>
        <w:t>just</w:t>
      </w:r>
      <w:proofErr w:type="gramEnd"/>
      <w:r w:rsidRPr="00167DD2">
        <w:rPr>
          <w:rFonts w:ascii="Times New Roman" w:eastAsia="Times New Roman" w:hAnsi="Times New Roman" w:cs="Times New Roman"/>
          <w:sz w:val="24"/>
          <w:szCs w:val="24"/>
          <w:lang w:val="en-US" w:eastAsia="el-GR"/>
        </w:rPr>
        <w:t xml:space="preserve"> hit a number of nails in a circular pattern into a plank and wind the coil wire around it. Typically: 20 cm diameter and 27 turns will make a nice and small coil suitable for hunting smaller objects like coins. </w:t>
      </w:r>
    </w:p>
    <w:p w:rsidR="00167DD2" w:rsidRPr="00167DD2" w:rsidRDefault="00167DD2" w:rsidP="00167DD2">
      <w:pPr>
        <w:spacing w:after="0" w:line="240" w:lineRule="auto"/>
        <w:ind w:left="720"/>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2533650" cy="1905000"/>
            <wp:effectExtent l="19050" t="0" r="0" b="0"/>
            <wp:docPr id="5" name="Εικόνα 5" descr="http://users.telenet.be/willaert/MD/pickini/pics/sm_coil_roun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sers.telenet.be/willaert/MD/pickini/pics/sm_coil_round_1.JPG"/>
                    <pic:cNvPicPr>
                      <a:picLocks noChangeAspect="1" noChangeArrowheads="1"/>
                    </pic:cNvPicPr>
                  </pic:nvPicPr>
                  <pic:blipFill>
                    <a:blip r:embed="rId5" cstate="print"/>
                    <a:srcRect/>
                    <a:stretch>
                      <a:fillRect/>
                    </a:stretch>
                  </pic:blipFill>
                  <pic:spPr bwMode="auto">
                    <a:xfrm>
                      <a:off x="0" y="0"/>
                      <a:ext cx="2533650" cy="1905000"/>
                    </a:xfrm>
                    <a:prstGeom prst="rect">
                      <a:avLst/>
                    </a:prstGeom>
                    <a:noFill/>
                    <a:ln w="9525">
                      <a:noFill/>
                      <a:miter lim="800000"/>
                      <a:headEnd/>
                      <a:tailEnd/>
                    </a:ln>
                  </pic:spPr>
                </pic:pic>
              </a:graphicData>
            </a:graphic>
          </wp:inline>
        </w:drawing>
      </w:r>
    </w:p>
    <w:p w:rsidR="00167DD2" w:rsidRPr="00167DD2" w:rsidRDefault="00167DD2" w:rsidP="00167DD2">
      <w:pPr>
        <w:spacing w:after="0" w:line="240" w:lineRule="auto"/>
        <w:rPr>
          <w:rFonts w:ascii="Times New Roman" w:eastAsia="Times New Roman" w:hAnsi="Times New Roman" w:cs="Times New Roman"/>
          <w:sz w:val="24"/>
          <w:szCs w:val="24"/>
          <w:lang w:val="en-US" w:eastAsia="el-GR"/>
        </w:rPr>
      </w:pPr>
      <w:r w:rsidRPr="00167DD2">
        <w:rPr>
          <w:rFonts w:ascii="Times New Roman" w:eastAsia="Times New Roman" w:hAnsi="Times New Roman" w:cs="Times New Roman"/>
          <w:sz w:val="24"/>
          <w:szCs w:val="24"/>
          <w:lang w:val="en-US" w:eastAsia="el-GR"/>
        </w:rPr>
        <w:br/>
        <w:t xml:space="preserve">Tie the windings even tighter together with a needle and a piece of string. </w:t>
      </w:r>
    </w:p>
    <w:p w:rsidR="00167DD2" w:rsidRPr="00167DD2" w:rsidRDefault="00167DD2" w:rsidP="00167DD2">
      <w:pPr>
        <w:spacing w:after="0" w:line="240" w:lineRule="auto"/>
        <w:ind w:left="720"/>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2533650" cy="1905000"/>
            <wp:effectExtent l="19050" t="0" r="0" b="0"/>
            <wp:docPr id="6" name="Εικόνα 6" descr="http://users.telenet.be/willaert/MD/pickini/pics/sm_coil_round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sers.telenet.be/willaert/MD/pickini/pics/sm_coil_round_2.JPG"/>
                    <pic:cNvPicPr>
                      <a:picLocks noChangeAspect="1" noChangeArrowheads="1"/>
                    </pic:cNvPicPr>
                  </pic:nvPicPr>
                  <pic:blipFill>
                    <a:blip r:embed="rId6" cstate="print"/>
                    <a:srcRect/>
                    <a:stretch>
                      <a:fillRect/>
                    </a:stretch>
                  </pic:blipFill>
                  <pic:spPr bwMode="auto">
                    <a:xfrm>
                      <a:off x="0" y="0"/>
                      <a:ext cx="2533650" cy="1905000"/>
                    </a:xfrm>
                    <a:prstGeom prst="rect">
                      <a:avLst/>
                    </a:prstGeom>
                    <a:noFill/>
                    <a:ln w="9525">
                      <a:noFill/>
                      <a:miter lim="800000"/>
                      <a:headEnd/>
                      <a:tailEnd/>
                    </a:ln>
                  </pic:spPr>
                </pic:pic>
              </a:graphicData>
            </a:graphic>
          </wp:inline>
        </w:drawing>
      </w:r>
    </w:p>
    <w:p w:rsidR="00167DD2" w:rsidRPr="00167DD2" w:rsidRDefault="00167DD2" w:rsidP="00167DD2">
      <w:pPr>
        <w:spacing w:after="0" w:line="240" w:lineRule="auto"/>
        <w:rPr>
          <w:rFonts w:ascii="Times New Roman" w:eastAsia="Times New Roman" w:hAnsi="Times New Roman" w:cs="Times New Roman"/>
          <w:sz w:val="24"/>
          <w:szCs w:val="24"/>
          <w:lang w:val="en-US" w:eastAsia="el-GR"/>
        </w:rPr>
      </w:pPr>
      <w:r w:rsidRPr="00167DD2">
        <w:rPr>
          <w:rFonts w:ascii="Times New Roman" w:eastAsia="Times New Roman" w:hAnsi="Times New Roman" w:cs="Times New Roman"/>
          <w:sz w:val="24"/>
          <w:szCs w:val="24"/>
          <w:lang w:val="en-US" w:eastAsia="el-GR"/>
        </w:rPr>
        <w:br/>
        <w:t>To improve the elecromagnetic immunity from external noise sources like power lines, RF signals..., the coil can be shielded with aluminum foil or copper tape. Make sure that the shielding is not all around the coil, making a short circuit - leave a gap of a couple of centimeters / 1 inch.</w:t>
      </w:r>
    </w:p>
    <w:p w:rsidR="00167DD2" w:rsidRPr="00167DD2" w:rsidRDefault="00167DD2" w:rsidP="00167DD2">
      <w:pPr>
        <w:spacing w:after="0" w:line="240" w:lineRule="auto"/>
        <w:ind w:left="720"/>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lastRenderedPageBreak/>
        <w:drawing>
          <wp:inline distT="0" distB="0" distL="0" distR="0">
            <wp:extent cx="2533650" cy="1905000"/>
            <wp:effectExtent l="19050" t="0" r="0" b="0"/>
            <wp:docPr id="7" name="Εικόνα 7" descr="http://users.telenet.be/willaert/MD/pickini/pics/sm_coil_round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sers.telenet.be/willaert/MD/pickini/pics/sm_coil_round_3.JPG"/>
                    <pic:cNvPicPr>
                      <a:picLocks noChangeAspect="1" noChangeArrowheads="1"/>
                    </pic:cNvPicPr>
                  </pic:nvPicPr>
                  <pic:blipFill>
                    <a:blip r:embed="rId7" cstate="print"/>
                    <a:srcRect/>
                    <a:stretch>
                      <a:fillRect/>
                    </a:stretch>
                  </pic:blipFill>
                  <pic:spPr bwMode="auto">
                    <a:xfrm>
                      <a:off x="0" y="0"/>
                      <a:ext cx="2533650" cy="1905000"/>
                    </a:xfrm>
                    <a:prstGeom prst="rect">
                      <a:avLst/>
                    </a:prstGeom>
                    <a:noFill/>
                    <a:ln w="9525">
                      <a:noFill/>
                      <a:miter lim="800000"/>
                      <a:headEnd/>
                      <a:tailEnd/>
                    </a:ln>
                  </pic:spPr>
                </pic:pic>
              </a:graphicData>
            </a:graphic>
          </wp:inline>
        </w:drawing>
      </w:r>
    </w:p>
    <w:p w:rsidR="00167DD2" w:rsidRPr="00167DD2" w:rsidRDefault="00167DD2" w:rsidP="00167DD2">
      <w:pPr>
        <w:spacing w:after="0" w:line="240" w:lineRule="auto"/>
        <w:rPr>
          <w:rFonts w:ascii="Times New Roman" w:eastAsia="Times New Roman" w:hAnsi="Times New Roman" w:cs="Times New Roman"/>
          <w:sz w:val="24"/>
          <w:szCs w:val="24"/>
          <w:lang w:val="en-US" w:eastAsia="el-GR"/>
        </w:rPr>
      </w:pPr>
      <w:r w:rsidRPr="00167DD2">
        <w:rPr>
          <w:rFonts w:ascii="Times New Roman" w:eastAsia="Times New Roman" w:hAnsi="Times New Roman" w:cs="Times New Roman"/>
          <w:sz w:val="24"/>
          <w:szCs w:val="24"/>
          <w:lang w:val="en-US" w:eastAsia="el-GR"/>
        </w:rPr>
        <w:br/>
        <w:t>When the coil winding and shielding is finished it can be cast in a two component resin.</w:t>
      </w:r>
      <w:r w:rsidRPr="00167DD2">
        <w:rPr>
          <w:rFonts w:ascii="Times New Roman" w:eastAsia="Times New Roman" w:hAnsi="Times New Roman" w:cs="Times New Roman"/>
          <w:sz w:val="24"/>
          <w:szCs w:val="24"/>
          <w:lang w:val="en-US" w:eastAsia="el-GR"/>
        </w:rPr>
        <w:br/>
        <w:t>A shielded cable, like e.g. a USB cable or STP cat 5/6/7 can be used to attach the coil to the board.</w:t>
      </w:r>
    </w:p>
    <w:p w:rsidR="00167DD2" w:rsidRPr="00167DD2" w:rsidRDefault="00167DD2" w:rsidP="00167DD2">
      <w:pPr>
        <w:spacing w:after="0" w:line="240" w:lineRule="auto"/>
        <w:ind w:left="720"/>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2533650" cy="1905000"/>
            <wp:effectExtent l="19050" t="0" r="0" b="0"/>
            <wp:docPr id="8" name="Εικόνα 8" descr="http://users.telenet.be/willaert/MD/pickini/pics/sm_coil_round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sers.telenet.be/willaert/MD/pickini/pics/sm_coil_round_4.JPG"/>
                    <pic:cNvPicPr>
                      <a:picLocks noChangeAspect="1" noChangeArrowheads="1"/>
                    </pic:cNvPicPr>
                  </pic:nvPicPr>
                  <pic:blipFill>
                    <a:blip r:embed="rId8" cstate="print"/>
                    <a:srcRect/>
                    <a:stretch>
                      <a:fillRect/>
                    </a:stretch>
                  </pic:blipFill>
                  <pic:spPr bwMode="auto">
                    <a:xfrm>
                      <a:off x="0" y="0"/>
                      <a:ext cx="2533650" cy="1905000"/>
                    </a:xfrm>
                    <a:prstGeom prst="rect">
                      <a:avLst/>
                    </a:prstGeom>
                    <a:noFill/>
                    <a:ln w="9525">
                      <a:noFill/>
                      <a:miter lim="800000"/>
                      <a:headEnd/>
                      <a:tailEnd/>
                    </a:ln>
                  </pic:spPr>
                </pic:pic>
              </a:graphicData>
            </a:graphic>
          </wp:inline>
        </w:drawing>
      </w:r>
    </w:p>
    <w:p w:rsidR="00167DD2" w:rsidRPr="00167DD2" w:rsidRDefault="00167DD2" w:rsidP="00167DD2">
      <w:pPr>
        <w:spacing w:after="0" w:line="240" w:lineRule="auto"/>
        <w:rPr>
          <w:rFonts w:ascii="Times New Roman" w:eastAsia="Times New Roman" w:hAnsi="Times New Roman" w:cs="Times New Roman"/>
          <w:sz w:val="24"/>
          <w:szCs w:val="24"/>
          <w:lang w:val="en-US" w:eastAsia="el-GR"/>
        </w:rPr>
      </w:pPr>
      <w:r w:rsidRPr="00167DD2">
        <w:rPr>
          <w:rFonts w:ascii="Times New Roman" w:eastAsia="Times New Roman" w:hAnsi="Times New Roman" w:cs="Times New Roman"/>
          <w:sz w:val="24"/>
          <w:szCs w:val="24"/>
          <w:lang w:val="en-US" w:eastAsia="el-GR"/>
        </w:rPr>
        <w:br/>
        <w:t>The potted coil compared to the XP GoldmaxxPower coil.</w:t>
      </w:r>
    </w:p>
    <w:p w:rsidR="00167DD2" w:rsidRPr="00167DD2" w:rsidRDefault="00167DD2" w:rsidP="00167DD2">
      <w:pPr>
        <w:spacing w:after="0" w:line="240" w:lineRule="auto"/>
        <w:ind w:left="720"/>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2533650" cy="1905000"/>
            <wp:effectExtent l="19050" t="0" r="0" b="0"/>
            <wp:docPr id="9" name="Εικόνα 9" descr="http://users.telenet.be/willaert/MD/pickini/pics/sm_coil_round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sers.telenet.be/willaert/MD/pickini/pics/sm_coil_round_5.JPG"/>
                    <pic:cNvPicPr>
                      <a:picLocks noChangeAspect="1" noChangeArrowheads="1"/>
                    </pic:cNvPicPr>
                  </pic:nvPicPr>
                  <pic:blipFill>
                    <a:blip r:embed="rId9" cstate="print"/>
                    <a:srcRect/>
                    <a:stretch>
                      <a:fillRect/>
                    </a:stretch>
                  </pic:blipFill>
                  <pic:spPr bwMode="auto">
                    <a:xfrm>
                      <a:off x="0" y="0"/>
                      <a:ext cx="2533650" cy="1905000"/>
                    </a:xfrm>
                    <a:prstGeom prst="rect">
                      <a:avLst/>
                    </a:prstGeom>
                    <a:noFill/>
                    <a:ln w="9525">
                      <a:noFill/>
                      <a:miter lim="800000"/>
                      <a:headEnd/>
                      <a:tailEnd/>
                    </a:ln>
                  </pic:spPr>
                </pic:pic>
              </a:graphicData>
            </a:graphic>
          </wp:inline>
        </w:drawing>
      </w:r>
    </w:p>
    <w:p w:rsidR="00167DD2" w:rsidRPr="00167DD2" w:rsidRDefault="00167DD2" w:rsidP="00167DD2">
      <w:pPr>
        <w:spacing w:after="0" w:line="240" w:lineRule="auto"/>
        <w:rPr>
          <w:rFonts w:ascii="Times New Roman" w:eastAsia="Times New Roman" w:hAnsi="Times New Roman" w:cs="Times New Roman"/>
          <w:sz w:val="24"/>
          <w:szCs w:val="24"/>
          <w:lang w:eastAsia="el-GR"/>
        </w:rPr>
      </w:pPr>
    </w:p>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pict>
          <v:rect id="_x0000_i1027" style="width:0;height:1.5pt" o:hralign="center" o:hrstd="t" o:hr="t" fillcolor="#a0a0a0" stroked="f"/>
        </w:pict>
      </w:r>
    </w:p>
    <w:p w:rsidR="00167DD2" w:rsidRPr="00167DD2" w:rsidRDefault="00167DD2" w:rsidP="00167DD2">
      <w:pPr>
        <w:spacing w:after="0" w:line="240" w:lineRule="auto"/>
        <w:rPr>
          <w:rFonts w:ascii="Times New Roman" w:eastAsia="Times New Roman" w:hAnsi="Times New Roman" w:cs="Times New Roman"/>
          <w:sz w:val="24"/>
          <w:szCs w:val="24"/>
          <w:lang w:eastAsia="el-GR"/>
        </w:rPr>
      </w:pPr>
    </w:p>
    <w:p w:rsidR="00167DD2" w:rsidRPr="00167DD2" w:rsidRDefault="00167DD2" w:rsidP="00167DD2">
      <w:pPr>
        <w:spacing w:before="100" w:beforeAutospacing="1" w:after="100" w:afterAutospacing="1" w:line="240" w:lineRule="auto"/>
        <w:ind w:left="1440"/>
        <w:outlineLvl w:val="2"/>
        <w:rPr>
          <w:rFonts w:ascii="Times New Roman" w:eastAsia="Times New Roman" w:hAnsi="Times New Roman" w:cs="Times New Roman"/>
          <w:b/>
          <w:bCs/>
          <w:sz w:val="27"/>
          <w:szCs w:val="27"/>
          <w:lang w:eastAsia="el-GR"/>
        </w:rPr>
      </w:pPr>
      <w:proofErr w:type="spellStart"/>
      <w:r w:rsidRPr="00167DD2">
        <w:rPr>
          <w:rFonts w:ascii="Times New Roman" w:eastAsia="Times New Roman" w:hAnsi="Times New Roman" w:cs="Times New Roman"/>
          <w:b/>
          <w:bCs/>
          <w:sz w:val="27"/>
          <w:szCs w:val="27"/>
          <w:lang w:eastAsia="el-GR"/>
        </w:rPr>
        <w:t>Coil</w:t>
      </w:r>
      <w:proofErr w:type="spellEnd"/>
      <w:r w:rsidRPr="00167DD2">
        <w:rPr>
          <w:rFonts w:ascii="Times New Roman" w:eastAsia="Times New Roman" w:hAnsi="Times New Roman" w:cs="Times New Roman"/>
          <w:b/>
          <w:bCs/>
          <w:sz w:val="27"/>
          <w:szCs w:val="27"/>
          <w:lang w:eastAsia="el-GR"/>
        </w:rPr>
        <w:t xml:space="preserve"> </w:t>
      </w:r>
      <w:proofErr w:type="spellStart"/>
      <w:r w:rsidRPr="00167DD2">
        <w:rPr>
          <w:rFonts w:ascii="Times New Roman" w:eastAsia="Times New Roman" w:hAnsi="Times New Roman" w:cs="Times New Roman"/>
          <w:b/>
          <w:bCs/>
          <w:sz w:val="27"/>
          <w:szCs w:val="27"/>
          <w:lang w:eastAsia="el-GR"/>
        </w:rPr>
        <w:t>dimensions</w:t>
      </w:r>
      <w:proofErr w:type="spellEnd"/>
      <w:r w:rsidRPr="00167DD2">
        <w:rPr>
          <w:rFonts w:ascii="Times New Roman" w:eastAsia="Times New Roman" w:hAnsi="Times New Roman" w:cs="Times New Roman"/>
          <w:b/>
          <w:bCs/>
          <w:sz w:val="27"/>
          <w:szCs w:val="27"/>
          <w:lang w:eastAsia="el-GR"/>
        </w:rPr>
        <w:t>.</w:t>
      </w:r>
    </w:p>
    <w:p w:rsidR="00167DD2" w:rsidRPr="00167DD2" w:rsidRDefault="00167DD2" w:rsidP="00167DD2">
      <w:pPr>
        <w:spacing w:after="0" w:line="240" w:lineRule="auto"/>
        <w:rPr>
          <w:rFonts w:ascii="Times New Roman" w:eastAsia="Times New Roman" w:hAnsi="Times New Roman" w:cs="Times New Roman"/>
          <w:sz w:val="24"/>
          <w:szCs w:val="24"/>
          <w:lang w:eastAsia="el-GR"/>
        </w:rPr>
      </w:pPr>
    </w:p>
    <w:tbl>
      <w:tblPr>
        <w:tblpPr w:leftFromText="45" w:rightFromText="45" w:vertAnchor="text"/>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63"/>
        <w:gridCol w:w="3224"/>
        <w:gridCol w:w="3239"/>
      </w:tblGrid>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jc w:val="center"/>
              <w:rPr>
                <w:rFonts w:ascii="Times New Roman" w:eastAsia="Times New Roman" w:hAnsi="Times New Roman" w:cs="Times New Roman"/>
                <w:b/>
                <w:bCs/>
                <w:sz w:val="24"/>
                <w:szCs w:val="24"/>
                <w:lang w:eastAsia="el-GR"/>
              </w:rPr>
            </w:pPr>
            <w:proofErr w:type="spellStart"/>
            <w:r w:rsidRPr="00167DD2">
              <w:rPr>
                <w:rFonts w:ascii="Times New Roman" w:eastAsia="Times New Roman" w:hAnsi="Times New Roman" w:cs="Times New Roman"/>
                <w:b/>
                <w:bCs/>
                <w:sz w:val="24"/>
                <w:szCs w:val="24"/>
                <w:lang w:eastAsia="el-GR"/>
              </w:rPr>
              <w:t>Dimension</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jc w:val="center"/>
              <w:rPr>
                <w:rFonts w:ascii="Times New Roman" w:eastAsia="Times New Roman" w:hAnsi="Times New Roman" w:cs="Times New Roman"/>
                <w:b/>
                <w:bCs/>
                <w:sz w:val="24"/>
                <w:szCs w:val="24"/>
                <w:lang w:eastAsia="el-GR"/>
              </w:rPr>
            </w:pPr>
            <w:proofErr w:type="spellStart"/>
            <w:r w:rsidRPr="00167DD2">
              <w:rPr>
                <w:rFonts w:ascii="Times New Roman" w:eastAsia="Times New Roman" w:hAnsi="Times New Roman" w:cs="Times New Roman"/>
                <w:b/>
                <w:bCs/>
                <w:sz w:val="24"/>
                <w:szCs w:val="24"/>
                <w:lang w:eastAsia="el-GR"/>
              </w:rPr>
              <w:t>Shape</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jc w:val="center"/>
              <w:rPr>
                <w:rFonts w:ascii="Times New Roman" w:eastAsia="Times New Roman" w:hAnsi="Times New Roman" w:cs="Times New Roman"/>
                <w:b/>
                <w:bCs/>
                <w:sz w:val="24"/>
                <w:szCs w:val="24"/>
                <w:lang w:eastAsia="el-GR"/>
              </w:rPr>
            </w:pPr>
            <w:r w:rsidRPr="00167DD2">
              <w:rPr>
                <w:rFonts w:ascii="Times New Roman" w:eastAsia="Times New Roman" w:hAnsi="Times New Roman" w:cs="Times New Roman"/>
                <w:b/>
                <w:bCs/>
                <w:sz w:val="24"/>
                <w:szCs w:val="24"/>
                <w:lang w:eastAsia="el-GR"/>
              </w:rPr>
              <w:t>#</w:t>
            </w:r>
            <w:proofErr w:type="spellStart"/>
            <w:r w:rsidRPr="00167DD2">
              <w:rPr>
                <w:rFonts w:ascii="Times New Roman" w:eastAsia="Times New Roman" w:hAnsi="Times New Roman" w:cs="Times New Roman"/>
                <w:b/>
                <w:bCs/>
                <w:sz w:val="24"/>
                <w:szCs w:val="24"/>
                <w:lang w:eastAsia="el-GR"/>
              </w:rPr>
              <w:t>Turns</w:t>
            </w:r>
            <w:proofErr w:type="spellEnd"/>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120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36</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150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31</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175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28</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200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26</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250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22</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300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20</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400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17</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Ø 500 mm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round</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15</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1m x 1m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square</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10</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1.4m x 1.4m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square</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8</w:t>
            </w:r>
          </w:p>
        </w:tc>
      </w:tr>
      <w:tr w:rsidR="00167DD2" w:rsidRPr="00167DD2" w:rsidTr="00167DD2">
        <w:trPr>
          <w:tblCellSpacing w:w="15" w:type="dxa"/>
        </w:trPr>
        <w:tc>
          <w:tcPr>
            <w:tcW w:w="7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1.8m x 1.8m</w:t>
            </w:r>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proofErr w:type="spellStart"/>
            <w:r w:rsidRPr="00167DD2">
              <w:rPr>
                <w:rFonts w:ascii="Times New Roman" w:eastAsia="Times New Roman" w:hAnsi="Times New Roman" w:cs="Times New Roman"/>
                <w:sz w:val="24"/>
                <w:szCs w:val="24"/>
                <w:lang w:eastAsia="el-GR"/>
              </w:rPr>
              <w:t>square</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t>7</w:t>
            </w:r>
          </w:p>
        </w:tc>
      </w:tr>
    </w:tbl>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pict>
          <v:rect id="_x0000_i1028" style="width:0;height:1.5pt" o:hralign="center" o:hrstd="t" o:hr="t" fillcolor="#a0a0a0" stroked="f"/>
        </w:pict>
      </w:r>
    </w:p>
    <w:p w:rsidR="00167DD2" w:rsidRPr="00167DD2" w:rsidRDefault="00167DD2" w:rsidP="00167DD2">
      <w:pPr>
        <w:spacing w:after="0" w:line="240" w:lineRule="auto"/>
        <w:rPr>
          <w:rFonts w:ascii="Times New Roman" w:eastAsia="Times New Roman" w:hAnsi="Times New Roman" w:cs="Times New Roman"/>
          <w:sz w:val="24"/>
          <w:szCs w:val="24"/>
          <w:lang w:eastAsia="el-GR"/>
        </w:rPr>
      </w:pPr>
      <w:r w:rsidRPr="00167DD2">
        <w:rPr>
          <w:rFonts w:ascii="Times New Roman" w:eastAsia="Times New Roman" w:hAnsi="Times New Roman" w:cs="Times New Roman"/>
          <w:sz w:val="24"/>
          <w:szCs w:val="24"/>
          <w:lang w:eastAsia="el-GR"/>
        </w:rPr>
        <w:pict>
          <v:rect id="_x0000_i1029" style="width:0;height:1.5pt" o:hralign="center" o:hrstd="t" o:hr="t" fillcolor="#a0a0a0" stroked="f"/>
        </w:pict>
      </w:r>
    </w:p>
    <w:p w:rsidR="00862E98" w:rsidRDefault="00167DD2" w:rsidP="00167DD2">
      <w:r w:rsidRPr="00167DD2">
        <w:rPr>
          <w:rFonts w:ascii="Times New Roman" w:eastAsia="Times New Roman" w:hAnsi="Times New Roman" w:cs="Times New Roman"/>
          <w:sz w:val="24"/>
          <w:szCs w:val="24"/>
          <w:lang w:eastAsia="el-GR"/>
        </w:rPr>
        <w:br/>
      </w:r>
      <w:r w:rsidRPr="00167DD2">
        <w:rPr>
          <w:rFonts w:ascii="Times New Roman" w:eastAsia="Times New Roman" w:hAnsi="Times New Roman" w:cs="Times New Roman"/>
          <w:sz w:val="24"/>
          <w:szCs w:val="24"/>
          <w:lang w:eastAsia="el-GR"/>
        </w:rPr>
        <w:br/>
      </w:r>
      <w:r w:rsidRPr="00167DD2">
        <w:rPr>
          <w:rFonts w:ascii="Times New Roman" w:eastAsia="Times New Roman" w:hAnsi="Times New Roman" w:cs="Times New Roman"/>
          <w:sz w:val="24"/>
          <w:szCs w:val="24"/>
          <w:lang w:eastAsia="el-GR"/>
        </w:rPr>
        <w:br/>
      </w:r>
      <w:hyperlink r:id="rId10" w:history="1">
        <w:r w:rsidRPr="00167DD2">
          <w:rPr>
            <w:rFonts w:ascii="Times New Roman" w:eastAsia="Times New Roman" w:hAnsi="Times New Roman" w:cs="Times New Roman"/>
            <w:color w:val="000099"/>
            <w:sz w:val="24"/>
            <w:szCs w:val="24"/>
            <w:u w:val="single"/>
            <w:lang w:eastAsia="el-GR"/>
          </w:rPr>
          <w:t xml:space="preserve">PICKINI </w:t>
        </w:r>
        <w:proofErr w:type="spellStart"/>
        <w:r w:rsidRPr="00167DD2">
          <w:rPr>
            <w:rFonts w:ascii="Times New Roman" w:eastAsia="Times New Roman" w:hAnsi="Times New Roman" w:cs="Times New Roman"/>
            <w:color w:val="000099"/>
            <w:sz w:val="24"/>
            <w:szCs w:val="24"/>
            <w:u w:val="single"/>
            <w:lang w:eastAsia="el-GR"/>
          </w:rPr>
          <w:t>home</w:t>
        </w:r>
        <w:proofErr w:type="spellEnd"/>
      </w:hyperlink>
    </w:p>
    <w:sectPr w:rsidR="00862E98" w:rsidSect="00862E9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E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167DD2"/>
    <w:rsid w:val="00167DD2"/>
    <w:rsid w:val="00862E9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E98"/>
  </w:style>
  <w:style w:type="paragraph" w:styleId="3">
    <w:name w:val="heading 3"/>
    <w:basedOn w:val="a"/>
    <w:link w:val="3Char"/>
    <w:uiPriority w:val="9"/>
    <w:qFormat/>
    <w:rsid w:val="00167DD2"/>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167DD2"/>
    <w:rPr>
      <w:rFonts w:ascii="Times New Roman" w:eastAsia="Times New Roman" w:hAnsi="Times New Roman" w:cs="Times New Roman"/>
      <w:b/>
      <w:bCs/>
      <w:sz w:val="27"/>
      <w:szCs w:val="27"/>
      <w:lang w:eastAsia="el-GR"/>
    </w:rPr>
  </w:style>
  <w:style w:type="character" w:styleId="-">
    <w:name w:val="Hyperlink"/>
    <w:basedOn w:val="a0"/>
    <w:uiPriority w:val="99"/>
    <w:semiHidden/>
    <w:unhideWhenUsed/>
    <w:rsid w:val="00167DD2"/>
    <w:rPr>
      <w:color w:val="000099"/>
      <w:u w:val="single"/>
    </w:rPr>
  </w:style>
  <w:style w:type="paragraph" w:styleId="a3">
    <w:name w:val="Balloon Text"/>
    <w:basedOn w:val="a"/>
    <w:link w:val="Char"/>
    <w:uiPriority w:val="99"/>
    <w:semiHidden/>
    <w:unhideWhenUsed/>
    <w:rsid w:val="00167DD2"/>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167D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360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hyperlink" Target="http://users.telenet.be/willaert/MD/pickini/pickini_en/intro.html" TargetMode="Externa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1225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dc:creator>
  <cp:keywords/>
  <dc:description/>
  <cp:lastModifiedBy>andreas</cp:lastModifiedBy>
  <cp:revision>3</cp:revision>
  <dcterms:created xsi:type="dcterms:W3CDTF">2013-04-27T20:39:00Z</dcterms:created>
  <dcterms:modified xsi:type="dcterms:W3CDTF">2013-04-27T20:40:00Z</dcterms:modified>
</cp:coreProperties>
</file>